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DBD" w:rsidRDefault="006A2DBD" w:rsidP="006A2DBD">
      <w:pPr>
        <w:shd w:val="clear" w:color="auto" w:fill="FFFFFF"/>
        <w:spacing w:after="0" w:line="405" w:lineRule="atLeast"/>
        <w:textAlignment w:val="baseline"/>
        <w:outlineLvl w:val="1"/>
        <w:rPr>
          <w:rFonts w:ascii="Liberation Serif" w:eastAsia="Times New Roman" w:hAnsi="Liberation Serif" w:cs="Liberation Serif"/>
          <w:sz w:val="41"/>
          <w:szCs w:val="41"/>
          <w:lang w:eastAsia="ru-RU"/>
        </w:rPr>
      </w:pPr>
      <w:hyperlink r:id="rId4" w:history="1">
        <w:r w:rsidRPr="006A2DBD">
          <w:rPr>
            <w:rFonts w:ascii="Liberation Serif" w:eastAsia="Times New Roman" w:hAnsi="Liberation Serif" w:cs="Liberation Serif"/>
            <w:sz w:val="41"/>
            <w:szCs w:val="41"/>
            <w:bdr w:val="none" w:sz="0" w:space="0" w:color="auto" w:frame="1"/>
            <w:lang w:eastAsia="ru-RU"/>
          </w:rPr>
          <w:t>Перечень общественных территорий для рейтингового голо</w:t>
        </w:r>
        <w:r>
          <w:rPr>
            <w:rFonts w:ascii="Liberation Serif" w:eastAsia="Times New Roman" w:hAnsi="Liberation Serif" w:cs="Liberation Serif"/>
            <w:sz w:val="41"/>
            <w:szCs w:val="41"/>
            <w:bdr w:val="none" w:sz="0" w:space="0" w:color="auto" w:frame="1"/>
            <w:lang w:eastAsia="ru-RU"/>
          </w:rPr>
          <w:t>сования в 2021</w:t>
        </w:r>
        <w:r w:rsidRPr="006A2DBD">
          <w:rPr>
            <w:rFonts w:ascii="Liberation Serif" w:eastAsia="Times New Roman" w:hAnsi="Liberation Serif" w:cs="Liberation Serif"/>
            <w:sz w:val="41"/>
            <w:szCs w:val="41"/>
            <w:bdr w:val="none" w:sz="0" w:space="0" w:color="auto" w:frame="1"/>
            <w:lang w:eastAsia="ru-RU"/>
          </w:rPr>
          <w:t xml:space="preserve"> году</w:t>
        </w:r>
      </w:hyperlink>
      <w:r w:rsidR="007A707C">
        <w:rPr>
          <w:rFonts w:ascii="Liberation Serif" w:eastAsia="Times New Roman" w:hAnsi="Liberation Serif" w:cs="Liberation Serif"/>
          <w:sz w:val="41"/>
          <w:szCs w:val="41"/>
          <w:lang w:eastAsia="ru-RU"/>
        </w:rPr>
        <w:t xml:space="preserve">, </w:t>
      </w:r>
      <w:bookmarkStart w:id="0" w:name="_GoBack"/>
      <w:bookmarkEnd w:id="0"/>
      <w:r w:rsidR="007A707C">
        <w:rPr>
          <w:rFonts w:ascii="Liberation Serif" w:eastAsia="Times New Roman" w:hAnsi="Liberation Serif" w:cs="Liberation Serif"/>
          <w:sz w:val="41"/>
          <w:szCs w:val="41"/>
          <w:lang w:eastAsia="ru-RU"/>
        </w:rPr>
        <w:t>подлежащих благоустройству в 2022 году</w:t>
      </w:r>
    </w:p>
    <w:p w:rsidR="007A707C" w:rsidRPr="006A2DBD" w:rsidRDefault="007A707C" w:rsidP="006A2DBD">
      <w:pPr>
        <w:shd w:val="clear" w:color="auto" w:fill="FFFFFF"/>
        <w:spacing w:after="0" w:line="405" w:lineRule="atLeast"/>
        <w:textAlignment w:val="baseline"/>
        <w:outlineLvl w:val="1"/>
        <w:rPr>
          <w:rFonts w:ascii="Liberation Serif" w:eastAsia="Times New Roman" w:hAnsi="Liberation Serif" w:cs="Liberation Serif"/>
          <w:sz w:val="41"/>
          <w:szCs w:val="41"/>
          <w:lang w:eastAsia="ru-RU"/>
        </w:rPr>
      </w:pPr>
    </w:p>
    <w:p w:rsidR="006A2DBD" w:rsidRPr="006A2DBD" w:rsidRDefault="006A2DBD" w:rsidP="006A2DBD">
      <w:pPr>
        <w:shd w:val="clear" w:color="auto" w:fill="FFFFFF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A2DBD"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1.</w:t>
      </w:r>
      <w:hyperlink r:id="rId5" w:history="1">
        <w:r w:rsidRPr="006A2DBD">
          <w:rPr>
            <w:rFonts w:ascii="Liberation Serif" w:eastAsia="Times New Roman" w:hAnsi="Liberation Serif" w:cs="Liberation Serif"/>
            <w:sz w:val="24"/>
            <w:szCs w:val="24"/>
            <w:bdr w:val="none" w:sz="0" w:space="0" w:color="auto" w:frame="1"/>
            <w:lang w:eastAsia="ru-RU"/>
          </w:rPr>
          <w:t> </w:t>
        </w:r>
        <w:r w:rsidRPr="006A2DBD">
          <w:rPr>
            <w:rFonts w:ascii="Liberation Serif" w:eastAsia="Times New Roman" w:hAnsi="Liberation Serif" w:cs="Liberation Serif"/>
            <w:b/>
            <w:bCs/>
            <w:sz w:val="24"/>
            <w:szCs w:val="24"/>
            <w:bdr w:val="none" w:sz="0" w:space="0" w:color="auto" w:frame="1"/>
            <w:lang w:eastAsia="ru-RU"/>
          </w:rPr>
          <w:t>«Благо</w:t>
        </w:r>
        <w:r>
          <w:rPr>
            <w:rFonts w:ascii="Liberation Serif" w:eastAsia="Times New Roman" w:hAnsi="Liberation Serif" w:cs="Liberation Serif"/>
            <w:b/>
            <w:bCs/>
            <w:sz w:val="24"/>
            <w:szCs w:val="24"/>
            <w:bdr w:val="none" w:sz="0" w:space="0" w:color="auto" w:frame="1"/>
            <w:lang w:eastAsia="ru-RU"/>
          </w:rPr>
          <w:t>устройство детской игровой и спортивной площадки с зоной отдыха в с. Травянское</w:t>
        </w:r>
        <w:r w:rsidRPr="006A2DBD">
          <w:rPr>
            <w:rFonts w:ascii="Liberation Serif" w:eastAsia="Times New Roman" w:hAnsi="Liberation Serif" w:cs="Liberation Serif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 Каменского района Свердловской области»</w:t>
        </w:r>
      </w:hyperlink>
      <w:r w:rsidRPr="006A2DBD"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 xml:space="preserve">, адрес: Свердловская область, </w:t>
      </w:r>
      <w:r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Каменский район, с. Травянское, ул. Ворошилова, д. 28</w:t>
      </w:r>
      <w:r w:rsidRPr="006A2DBD"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;</w:t>
      </w:r>
    </w:p>
    <w:p w:rsidR="006A2DBD" w:rsidRPr="006A2DBD" w:rsidRDefault="006A2DBD" w:rsidP="006A2DBD">
      <w:pPr>
        <w:shd w:val="clear" w:color="auto" w:fill="FFFFFF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A2DBD"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2. </w:t>
      </w:r>
      <w:hyperlink r:id="rId6" w:history="1">
        <w:r>
          <w:rPr>
            <w:rFonts w:ascii="Liberation Serif" w:eastAsia="Times New Roman" w:hAnsi="Liberation Serif" w:cs="Liberation Serif"/>
            <w:b/>
            <w:bCs/>
            <w:sz w:val="24"/>
            <w:szCs w:val="24"/>
            <w:bdr w:val="none" w:sz="0" w:space="0" w:color="auto" w:frame="1"/>
            <w:lang w:eastAsia="ru-RU"/>
          </w:rPr>
          <w:t>«Благоустройство детской игровой и спортивной площадок в с. Сосновское</w:t>
        </w:r>
        <w:r w:rsidRPr="006A2DBD">
          <w:rPr>
            <w:rFonts w:ascii="Liberation Serif" w:eastAsia="Times New Roman" w:hAnsi="Liberation Serif" w:cs="Liberation Serif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 Каменского района Свердловской области»</w:t>
        </w:r>
      </w:hyperlink>
      <w:r w:rsidRPr="006A2DBD"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, адрес: Свердловская област</w:t>
      </w:r>
      <w:r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ь, Каменский район, с. Сосновское, ул. Мира, д. 7А</w:t>
      </w:r>
      <w:r w:rsidRPr="006A2DBD"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;</w:t>
      </w:r>
    </w:p>
    <w:p w:rsidR="006A2DBD" w:rsidRPr="006A2DBD" w:rsidRDefault="006A2DBD" w:rsidP="006A2DBD">
      <w:pPr>
        <w:shd w:val="clear" w:color="auto" w:fill="FFFFFF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A2DBD"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3. </w:t>
      </w:r>
      <w:hyperlink r:id="rId7" w:history="1">
        <w:r w:rsidRPr="006A2DBD">
          <w:rPr>
            <w:rFonts w:ascii="Liberation Serif" w:eastAsia="Times New Roman" w:hAnsi="Liberation Serif" w:cs="Liberation Serif"/>
            <w:b/>
            <w:bCs/>
            <w:sz w:val="24"/>
            <w:szCs w:val="24"/>
            <w:bdr w:val="none" w:sz="0" w:space="0" w:color="auto" w:frame="1"/>
            <w:lang w:eastAsia="ru-RU"/>
          </w:rPr>
          <w:t>«Благоустройство сквера с прилегающими пешеходными тротуарами в с. Покровское Каменского района Свердловской области»</w:t>
        </w:r>
      </w:hyperlink>
      <w:r w:rsidRPr="006A2DBD"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, адрес: Свердловская область, Каменский район, с. Покровское, ул. Комсомольская, д. 11.</w:t>
      </w:r>
    </w:p>
    <w:p w:rsidR="006A2DBD" w:rsidRPr="006A2DBD" w:rsidRDefault="006A2DBD">
      <w:pPr>
        <w:rPr>
          <w:rFonts w:ascii="Liberation Serif" w:hAnsi="Liberation Serif" w:cs="Liberation Serif"/>
        </w:rPr>
      </w:pPr>
    </w:p>
    <w:sectPr w:rsidR="006A2DBD" w:rsidRPr="006A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BD"/>
    <w:rsid w:val="006A2DBD"/>
    <w:rsid w:val="007A707C"/>
    <w:rsid w:val="008C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6D0B"/>
  <w15:docId w15:val="{7A376585-CBEF-44C1-98B6-CCE3218D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2D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2D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A2D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2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2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1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amensk-adm.ru/images/Pokrovsko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mensk-adm.ru/images/maminskoe.pdf" TargetMode="External"/><Relationship Id="rId5" Type="http://schemas.openxmlformats.org/officeDocument/2006/relationships/hyperlink" Target="https://www.kamensk-adm.ru/images/Nozoisrskoe.pdf" TargetMode="External"/><Relationship Id="rId4" Type="http://schemas.openxmlformats.org/officeDocument/2006/relationships/hyperlink" Target="https://www.kamensk-adm.ru/2020-04-15-04-33-02/informacia-dly-gragdan-i-zastroisikov/1200-pereche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AdminKGO</dc:creator>
  <cp:lastModifiedBy>SysADmin KGO</cp:lastModifiedBy>
  <cp:revision>2</cp:revision>
  <dcterms:created xsi:type="dcterms:W3CDTF">2020-11-10T05:55:00Z</dcterms:created>
  <dcterms:modified xsi:type="dcterms:W3CDTF">2020-11-10T07:13:00Z</dcterms:modified>
</cp:coreProperties>
</file>